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08C" w:rsidRDefault="0064008C" w:rsidP="00640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изучения учебного предмета.</w:t>
      </w:r>
    </w:p>
    <w:p w:rsidR="0064008C" w:rsidRDefault="0064008C" w:rsidP="0064008C">
      <w:pPr>
        <w:pStyle w:val="3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rStyle w:val="dash041e0431044b0447043d044b0439char1"/>
          <w:b/>
        </w:rPr>
        <w:t xml:space="preserve">Предметные результаты: 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особенности компонентов природы отдельных территорий; 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погоду своей местности; 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объяснять расовые отличия разных народов мира;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моделировать географические объекты и явления;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подготавливать сообщения (презентации) о выдающихся путешественниках, о современных исследованиях Земли;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ориентироваться на местности: в мегаполисе и в природе;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64008C" w:rsidRDefault="0064008C" w:rsidP="0064008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компонентов.</w:t>
      </w:r>
    </w:p>
    <w:p w:rsidR="0064008C" w:rsidRDefault="0064008C" w:rsidP="0064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dash041e005f0431005f044b005f0447005f043d005f044b005f0439005f005fchar1char1"/>
          <w:b/>
          <w:bCs/>
        </w:rPr>
        <w:t>Метапредметные результаты: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действия (регулятивные, познавательные,</w:t>
      </w:r>
      <w:r>
        <w:rPr>
          <w:rFonts w:ascii="Times New Roman" w:hAnsi="Times New Roman" w:cs="Times New Roman"/>
          <w:sz w:val="24"/>
          <w:szCs w:val="24"/>
        </w:rPr>
        <w:tab/>
        <w:t>коммуникативные).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Межпредметные понятия</w:t>
      </w:r>
    </w:p>
    <w:p w:rsidR="0064008C" w:rsidRDefault="0064008C" w:rsidP="00640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Условием формирования межпредметных понятий,  таких, как система,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>
        <w:rPr>
          <w:rFonts w:ascii="Times New Roman" w:hAnsi="Times New Roman" w:cs="Times New Roman"/>
          <w:sz w:val="24"/>
          <w:szCs w:val="24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>
        <w:rPr>
          <w:rFonts w:ascii="Times New Roman" w:hAnsi="Times New Roman" w:cs="Times New Roman"/>
          <w:b/>
          <w:sz w:val="24"/>
          <w:szCs w:val="24"/>
        </w:rPr>
        <w:t>основ читательской компетенции</w:t>
      </w:r>
      <w:r>
        <w:rPr>
          <w:rFonts w:ascii="Times New Roman" w:hAnsi="Times New Roman" w:cs="Times New Roman"/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изучении учебных предметов обучающиеся усовершенствуют приобретенные на первом уровне </w:t>
      </w:r>
      <w:r>
        <w:rPr>
          <w:rFonts w:ascii="Times New Roman" w:hAnsi="Times New Roman" w:cs="Times New Roman"/>
          <w:b/>
          <w:sz w:val="24"/>
          <w:szCs w:val="24"/>
        </w:rPr>
        <w:t>навыки работы с информацией</w:t>
      </w:r>
      <w:r>
        <w:rPr>
          <w:rFonts w:ascii="Times New Roman" w:hAnsi="Times New Roman" w:cs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 заполнять и дополнять таблицы, схемы, диаграммы, тексты.</w:t>
      </w:r>
    </w:p>
    <w:p w:rsidR="0064008C" w:rsidRDefault="0064008C" w:rsidP="006400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изучения всех учебных предметов обучающиеся </w:t>
      </w:r>
      <w:r>
        <w:rPr>
          <w:rFonts w:ascii="Times New Roman" w:hAnsi="Times New Roman" w:cs="Times New Roman"/>
          <w:b/>
          <w:sz w:val="24"/>
          <w:szCs w:val="24"/>
        </w:rPr>
        <w:t>приобретут опыт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</w:t>
      </w:r>
      <w:r>
        <w:rPr>
          <w:rFonts w:ascii="Times New Roman" w:hAnsi="Times New Roman" w:cs="Times New Roman"/>
          <w:sz w:val="24"/>
          <w:szCs w:val="24"/>
        </w:rPr>
        <w:lastRenderedPageBreak/>
        <w:t>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64008C" w:rsidRDefault="0064008C" w:rsidP="006400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</w:t>
      </w:r>
    </w:p>
    <w:p w:rsidR="0064008C" w:rsidRDefault="0064008C" w:rsidP="0064008C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чтение.</w:t>
      </w:r>
    </w:p>
    <w:p w:rsidR="0064008C" w:rsidRDefault="0064008C" w:rsidP="0064008C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64008C" w:rsidRDefault="0064008C" w:rsidP="0064008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9.. Развитие мотивации к овладению культурой активного использования словарей и других поисковых систем. </w:t>
      </w:r>
      <w:r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64008C" w:rsidRDefault="0064008C" w:rsidP="006400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64008C" w:rsidRDefault="0064008C" w:rsidP="006400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</w:p>
    <w:p w:rsidR="0064008C" w:rsidRDefault="0064008C" w:rsidP="006400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11.</w:t>
      </w:r>
      <w:r>
        <w:rPr>
          <w:rFonts w:ascii="Times New Roman" w:hAnsi="Times New Roman" w:cs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64008C" w:rsidRDefault="0064008C" w:rsidP="0064008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12.Формирование и развитие компетентности в области использования информационно-коммуникационных технологий (далее – ИКТ). </w:t>
      </w:r>
    </w:p>
    <w:p w:rsidR="0064008C" w:rsidRDefault="0064008C" w:rsidP="0064008C">
      <w:pPr>
        <w:pStyle w:val="dash041e005f0431005f044b005f0447005f043d005f044b005f0439"/>
        <w:jc w:val="both"/>
        <w:rPr>
          <w:rStyle w:val="dash041e005f0431005f044b005f0447005f043d005f044b005f0439005f005fchar1char1"/>
          <w:bCs/>
        </w:rPr>
      </w:pPr>
      <w:r>
        <w:rPr>
          <w:rStyle w:val="dash041e005f0431005f044b005f0447005f043d005f044b005f0439005f005fchar1char1"/>
          <w:b/>
          <w:bCs/>
        </w:rPr>
        <w:t>Личностные результаты: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</w:t>
      </w:r>
      <w:r>
        <w:rPr>
          <w:rStyle w:val="dash041e005f0431005f044b005f0447005f043d005f044b005f0439005f005fchar1char1"/>
        </w:rPr>
        <w:lastRenderedPageBreak/>
        <w:t>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64008C" w:rsidRDefault="0064008C" w:rsidP="0064008C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64008C" w:rsidRDefault="0064008C" w:rsidP="0064008C">
      <w:pPr>
        <w:spacing w:after="0" w:line="240" w:lineRule="auto"/>
        <w:ind w:firstLine="709"/>
        <w:jc w:val="both"/>
      </w:pPr>
      <w:r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  <w:r>
        <w:rPr>
          <w:rFonts w:ascii="Times New Roman" w:eastAsia="PragmaticaCondC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64008C" w:rsidRDefault="0064008C" w:rsidP="0064008C">
      <w:pPr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24"/>
          <w:szCs w:val="24"/>
        </w:rPr>
      </w:pPr>
    </w:p>
    <w:tbl>
      <w:tblPr>
        <w:tblStyle w:val="a7"/>
        <w:tblW w:w="10207" w:type="dxa"/>
        <w:tblInd w:w="-318" w:type="dxa"/>
        <w:tblLook w:val="04A0" w:firstRow="1" w:lastRow="0" w:firstColumn="1" w:lastColumn="0" w:noHBand="0" w:noVBand="1"/>
      </w:tblPr>
      <w:tblGrid>
        <w:gridCol w:w="2391"/>
        <w:gridCol w:w="6317"/>
        <w:gridCol w:w="1499"/>
      </w:tblGrid>
      <w:tr w:rsidR="0064008C" w:rsidTr="0064008C"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4008C" w:rsidTr="0064008C"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Освоение Земли человеком. </w:t>
            </w:r>
          </w:p>
          <w:p w:rsidR="0064008C" w:rsidRDefault="00640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древние египтяне, греки, финикийцы, идеи и труды Парменида, Эратосфена, вклад Кратеса Малосского, Страбона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эпоху Средневековья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норманны, М. Поло, А. Никитин, Б. Диаш, М. Бехайм, Х. Колумб, А. Веспуччи, Васко да Гама, Ф. Магеллан, Э. Кортес, Д. Кабот, Г. Меркатор, В. Баренц, Г. Гудзон, А. Тасман, С. Дежнев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XVI–XIX вв.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А. Макензи, В. Атласов и Л. Морозко, С. Ремезов, В. Беринг и А. Чириков, Д. Кук, В.М. Головнин, Ф.П. Литке, С.О. Макаров, Н.Н. Миклухо-Маклай, М.В. Ломоносов, Г.И. Шелихов, П.П. Семенов-Тянь-Шанский, Н.М. Пржевальский.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А. Гумбольдт, Э. Бонплан, Г.И. Лангсдорф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Пири и Ф. Кук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географические открытия и путешествия в XX веке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И.Д. Папанин, Н.И. Вавилов, Р. Амундсен, Р. Скотт, И.М. Сомов и А.Ф. Трешников (руководители 1 и 2 советской антарктической экспедиций), В.А. Обручев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4008C" w:rsidRDefault="0064008C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Практическая работа.№1  Описание и нанесение на контурную карту географических объектов одного из изученных маршрутов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  <w:tr w:rsidR="0064008C" w:rsidTr="0064008C"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Главные закономерности природы Земли.</w:t>
            </w:r>
          </w:p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2.1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Литосфера и рельеф Земли.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Земли как планеты. Литосферные плиты. Сейсмические пояса Земли. Строение земной коры. Типы земной коры, их отличия. Формирование современного рельефа Земли.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Влияние строения земной коры на облик Земли.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2.2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Атмосфера и климаты Земли.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Характеристика основных и переходных климатических поясов Земли.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воздуха тропосферы на заданной высоте, расчет средних значений (температуры воздуха, амплитуды и др. показателей).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Мировой океан – основная часть гидросферы.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Мировой океан и его части. Этапы изучения Мирового океана.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течения. Система океанических течений.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№2 Создание презентационных материалов об океанах на основе различных источников информации (обучающая) Практическая работа№3  Описание основных компонентов природы океанов Земли.  (оценочная)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Географическая оболочка.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Свойства и особенности строения географической оболочки. Общие географические закономерности целостность, зональность, ритмичность и их значение.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зональность. Природные зоны Земли (выявление по картам зональности в природе материков). Высотная поясность.</w:t>
            </w:r>
          </w:p>
          <w:p w:rsidR="0064008C" w:rsidRDefault="0064008C">
            <w:pPr>
              <w:pStyle w:val="a6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№3 Описание природных зон Земли (оценочная)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 часов</w:t>
            </w:r>
          </w:p>
        </w:tc>
      </w:tr>
      <w:tr w:rsidR="0064008C" w:rsidTr="0064008C"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pStyle w:val="a3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Человечество на Земле. </w:t>
            </w:r>
          </w:p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населения Земли. Расовый состав. Нации и народы планеты.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Страны на карте мира.</w:t>
            </w:r>
          </w:p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часа</w:t>
            </w:r>
          </w:p>
        </w:tc>
      </w:tr>
      <w:tr w:rsidR="0064008C" w:rsidTr="0064008C"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pStyle w:val="a3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материков Земли.</w:t>
            </w:r>
          </w:p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Южные материки.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южных материков Земли.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Африка.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стран Северной Африки (регион высоких гор, сурового климата, пустынь и оазисов, а также родина древних цивилизаций,  современный район добычи нефти и газа).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 Описание основных компонентов природы материков Земли( Африки) ( оценочная)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Австралия и Океания.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положение, история исследования, особенности природы материка. Эндемики. Австралийский Союз (географический уникум – страна-материк; самый маленький материк, но одна из крупнейших по территории стран  мира; выделение особого культурного типа австралийско-новозеландского города, отсутствие соседства отсталых и развитых территорий, слабо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друг с другом; высокоразвитая экономика страны основывается на своих ресурсах).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Океания (уникальное природное образование – крупнейшее в мире скопление островов; специфические особенности трех островных групп: Меланезия – «черные острова» (так как проживающие здесь папуасы и меланезийцы имеют более темную кожу по сравнению с другими жителями Океании). Микронезия и Полинезия – «маленькие» и «многочисленные острова»).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№:  6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основных компонентов природы материков Земли (Австралия ) ( обучающая)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4.3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Южная Америка.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история исследования и особенности рельефа материка.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Климат  и внутренние воды. Южная Америка – самый влажный материк Природные зоны. Высотная поясность Анд. Эндемики. Изменение природы. Население Южной Америки (влияние испанской и португальской колонизации на жизнь коренного населения). Страны востока и запада материка (особенности образа жизни населения и хозяйственной деятельности).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работа№ 7  Описание основных компонентов природы материков Земли (оценочная)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Антарктида.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Антарктида – уникальный материк на Земле (самый холодный и удаленный, с шельфовыми ледниками и антарктическими оазисами)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человеком Антарктиды. Цели международных исследований материка в 20-21 веке. Современные исследования и разработки в Антарктиде.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4.5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Северные материки.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северных материков Земли.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Северная Америка.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история открытия и исследования Северной Америки (Новый Свет).Особенности рельефа и полезные ископаемые.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  и внутренние воды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Природные зоны. Меридиональное расположение природных зон на территории Северной Америки. Изменения природы под влиянием деятельности человека.  Эндемики. Особенности природы материка.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населения (коренное население и потомки переселенцев).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№8  Создание презентационных материалов о материке на основе различных источников информации. 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4.6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Евразия.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Реки, озера материка. Многолетняя мерзлота, современное оледенение. Природные зоны материка. Эндемики.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Страны Средней Европы (население, образ жизни и культура региона, высокое развитие стран региона, один из главных центров мировой экономики).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людей (наличие пустынь, оазисов, нефти и газа), горячая точка планеты).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культура региона (многообразие и тесное переплетение религий: даосизм и конфуцианство, буддизм и ламаизм, синтоизм, католицизм).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– буддизма и индуизма; одна из самых «бедных и голодных территорий мира»).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– от минимального в Мьянме до самого высокого в Сингапуре) и культура региона (влияние соседей на регион – двух мощных центров цивилизаций – Индии и Китая). </w:t>
            </w:r>
          </w:p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презентационных материалов о материке на основе различных источников информации.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4008C" w:rsidRDefault="0064008C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работа№8  Описание основных компонентов природы материков Земли (оценочная)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</w:tabs>
              <w:autoSpaceDE w:val="0"/>
              <w:autoSpaceDN w:val="0"/>
              <w:adjustRightInd w:val="0"/>
              <w:ind w:firstLine="1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42 часа</w:t>
            </w:r>
          </w:p>
        </w:tc>
      </w:tr>
      <w:tr w:rsidR="0064008C" w:rsidTr="0064008C"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5.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Взаимодействие природы и общества. </w:t>
            </w:r>
          </w:p>
          <w:p w:rsidR="0064008C" w:rsidRDefault="0064008C">
            <w:pPr>
              <w:tabs>
                <w:tab w:val="left" w:pos="426"/>
                <w:tab w:val="left" w:pos="1240"/>
                <w:tab w:val="left" w:pos="2680"/>
                <w:tab w:val="left" w:pos="3680"/>
                <w:tab w:val="left" w:pos="5340"/>
                <w:tab w:val="left" w:pos="6000"/>
                <w:tab w:val="left" w:pos="7240"/>
                <w:tab w:val="left" w:pos="7600"/>
                <w:tab w:val="left" w:pos="85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008C" w:rsidRDefault="0064008C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природы, Международная Гидрографическая Организация, ЮНЕСКО и др.).</w:t>
            </w:r>
          </w:p>
          <w:p w:rsidR="0064008C" w:rsidRDefault="0064008C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Прогнозирование перспективных путей рационального природопользования.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08C" w:rsidRDefault="0064008C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008C" w:rsidRDefault="0064008C" w:rsidP="00640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08C" w:rsidRDefault="0064008C" w:rsidP="0064008C">
      <w:pPr>
        <w:tabs>
          <w:tab w:val="left" w:pos="426"/>
          <w:tab w:val="left" w:pos="4280"/>
          <w:tab w:val="left" w:pos="6180"/>
          <w:tab w:val="left" w:pos="7100"/>
          <w:tab w:val="left" w:pos="88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4008C" w:rsidRDefault="0064008C" w:rsidP="006400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08C" w:rsidRDefault="0064008C" w:rsidP="0064008C">
      <w:pPr>
        <w:pStyle w:val="a3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008C" w:rsidRDefault="0064008C" w:rsidP="00640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008C" w:rsidRDefault="0064008C" w:rsidP="006400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64008C">
          <w:pgSz w:w="11906" w:h="16838"/>
          <w:pgMar w:top="1134" w:right="850" w:bottom="1134" w:left="1701" w:header="708" w:footer="708" w:gutter="0"/>
          <w:cols w:space="720"/>
        </w:sectPr>
      </w:pPr>
    </w:p>
    <w:p w:rsidR="00535D8B" w:rsidRDefault="00535D8B">
      <w:bookmarkStart w:id="0" w:name="_GoBack"/>
      <w:bookmarkEnd w:id="0"/>
    </w:p>
    <w:sectPr w:rsidR="00535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ondC">
    <w:altName w:val="MS Mincho"/>
    <w:charset w:val="80"/>
    <w:family w:val="decorative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08C"/>
    <w:rsid w:val="00535D8B"/>
    <w:rsid w:val="0064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45D59-225D-4F5B-AB5B-51FDE3F04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08C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6400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semiHidden/>
    <w:rsid w:val="0064008C"/>
    <w:rPr>
      <w:rFonts w:ascii="Times New Roman" w:eastAsia="Times New Roman" w:hAnsi="Times New Roman" w:cs="Times New Roman"/>
      <w:sz w:val="28"/>
      <w:szCs w:val="27"/>
      <w:lang w:eastAsia="ru-RU"/>
    </w:rPr>
  </w:style>
  <w:style w:type="paragraph" w:styleId="a3">
    <w:name w:val="Body Text"/>
    <w:basedOn w:val="a"/>
    <w:link w:val="a4"/>
    <w:semiHidden/>
    <w:unhideWhenUsed/>
    <w:rsid w:val="0064008C"/>
    <w:pPr>
      <w:shd w:val="clear" w:color="auto" w:fill="FFFFFF"/>
      <w:spacing w:after="120" w:line="211" w:lineRule="exact"/>
      <w:jc w:val="right"/>
    </w:pPr>
    <w:rPr>
      <w:rFonts w:eastAsiaTheme="minorHAnsi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64008C"/>
    <w:rPr>
      <w:shd w:val="clear" w:color="auto" w:fill="FFFFFF"/>
    </w:rPr>
  </w:style>
  <w:style w:type="character" w:customStyle="1" w:styleId="a5">
    <w:name w:val="Абзац списка Знак"/>
    <w:link w:val="a6"/>
    <w:uiPriority w:val="99"/>
    <w:locked/>
    <w:rsid w:val="0064008C"/>
    <w:rPr>
      <w:rFonts w:ascii="Calibri" w:eastAsia="Calibri" w:hAnsi="Calibri" w:cs="Times New Roman"/>
      <w:sz w:val="20"/>
      <w:szCs w:val="20"/>
    </w:rPr>
  </w:style>
  <w:style w:type="paragraph" w:styleId="a6">
    <w:name w:val="List Paragraph"/>
    <w:basedOn w:val="a"/>
    <w:link w:val="a5"/>
    <w:uiPriority w:val="99"/>
    <w:qFormat/>
    <w:rsid w:val="0064008C"/>
    <w:pPr>
      <w:ind w:left="720"/>
      <w:contextualSpacing/>
    </w:pPr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4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40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64008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7">
    <w:name w:val="Table Grid"/>
    <w:basedOn w:val="a1"/>
    <w:uiPriority w:val="59"/>
    <w:rsid w:val="0064008C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3911</Words>
  <Characters>22295</Characters>
  <Application>Microsoft Office Word</Application>
  <DocSecurity>0</DocSecurity>
  <Lines>185</Lines>
  <Paragraphs>52</Paragraphs>
  <ScaleCrop>false</ScaleCrop>
  <Company/>
  <LinksUpToDate>false</LinksUpToDate>
  <CharactersWithSpaces>26154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2020-02-13T22:37:00Z</dcterms:created>
  <dcterms:modified xsi:type="dcterms:W3CDTF">2020-02-13T22:37:00Z</dcterms:modified>
</cp:coreProperties>
</file>